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5761" w14:textId="77777777" w:rsidR="00ED29F8" w:rsidRPr="00FA1552" w:rsidRDefault="00ED29F8" w:rsidP="00FA1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552">
        <w:rPr>
          <w:rFonts w:ascii="Times New Roman" w:hAnsi="Times New Roman" w:cs="Times New Roman"/>
          <w:b/>
          <w:bCs/>
          <w:sz w:val="28"/>
          <w:szCs w:val="28"/>
        </w:rPr>
        <w:t>AKCYZA-FORMULARZE</w:t>
      </w:r>
    </w:p>
    <w:p w14:paraId="093D3188" w14:textId="675BBD62" w:rsidR="00E6337D" w:rsidRPr="00ED29F8" w:rsidRDefault="00ED29F8" w:rsidP="00ED29F8">
      <w:pPr>
        <w:jc w:val="both"/>
        <w:rPr>
          <w:rFonts w:ascii="Times New Roman" w:hAnsi="Times New Roman" w:cs="Times New Roman"/>
          <w:sz w:val="28"/>
          <w:szCs w:val="28"/>
        </w:rPr>
      </w:pPr>
      <w:r w:rsidRPr="00ED29F8">
        <w:rPr>
          <w:rFonts w:ascii="Times New Roman" w:hAnsi="Times New Roman" w:cs="Times New Roman"/>
          <w:sz w:val="28"/>
          <w:szCs w:val="28"/>
        </w:rPr>
        <w:t>Poniżej przedstawiamy formularze, które należy złożyć wraz z wnioskiem o zwrot podatku akcyzowego w LUTYM 2024 roku.</w:t>
      </w:r>
    </w:p>
    <w:p w14:paraId="450E8322" w14:textId="1E71D7A0" w:rsidR="00ED29F8" w:rsidRPr="00ED29F8" w:rsidRDefault="00ED29F8" w:rsidP="00ED29F8">
      <w:pPr>
        <w:jc w:val="both"/>
        <w:rPr>
          <w:rFonts w:ascii="Times New Roman" w:hAnsi="Times New Roman" w:cs="Times New Roman"/>
          <w:sz w:val="28"/>
          <w:szCs w:val="28"/>
        </w:rPr>
      </w:pPr>
      <w:r w:rsidRPr="00ED29F8">
        <w:rPr>
          <w:rFonts w:ascii="Times New Roman" w:hAnsi="Times New Roman" w:cs="Times New Roman"/>
          <w:sz w:val="28"/>
          <w:szCs w:val="28"/>
        </w:rPr>
        <w:t>Procedura obowiązująca w 2024</w:t>
      </w:r>
      <w:r w:rsidR="00FA1552">
        <w:rPr>
          <w:rFonts w:ascii="Times New Roman" w:hAnsi="Times New Roman" w:cs="Times New Roman"/>
          <w:sz w:val="28"/>
          <w:szCs w:val="28"/>
        </w:rPr>
        <w:t xml:space="preserve"> roku</w:t>
      </w:r>
      <w:r w:rsidRPr="00ED29F8">
        <w:rPr>
          <w:rFonts w:ascii="Times New Roman" w:hAnsi="Times New Roman" w:cs="Times New Roman"/>
          <w:sz w:val="28"/>
          <w:szCs w:val="28"/>
        </w:rPr>
        <w:t xml:space="preserve"> nie została jeszcze udostępniona przez Ministerstwo Rolnictwa i Rozwoju Wsi, będzie obowiązywał także NOWY wzór wniosku </w:t>
      </w:r>
      <w:r w:rsidRPr="00ED29F8">
        <w:rPr>
          <w:rFonts w:ascii="Times New Roman" w:hAnsi="Times New Roman" w:cs="Times New Roman"/>
          <w:sz w:val="28"/>
          <w:szCs w:val="28"/>
        </w:rPr>
        <w:t>o zwrot podatku akcyzowego w 2024 roku.</w:t>
      </w:r>
    </w:p>
    <w:p w14:paraId="14940C19" w14:textId="7CE570A7" w:rsidR="00ED29F8" w:rsidRPr="00ED29F8" w:rsidRDefault="00ED29F8" w:rsidP="00ED29F8">
      <w:pPr>
        <w:rPr>
          <w:rFonts w:ascii="Times New Roman" w:hAnsi="Times New Roman" w:cs="Times New Roman"/>
          <w:sz w:val="28"/>
          <w:szCs w:val="28"/>
        </w:rPr>
      </w:pPr>
      <w:r w:rsidRPr="00ED29F8">
        <w:rPr>
          <w:rFonts w:ascii="Times New Roman" w:hAnsi="Times New Roman" w:cs="Times New Roman"/>
          <w:sz w:val="28"/>
          <w:szCs w:val="28"/>
        </w:rPr>
        <w:t xml:space="preserve">Na stronie RCL został opublikowany projekt rozporządzenia sprawie wzoru wniosku o zwrot podatku akcyzowego zawartego w cenie oleju napędowego wykorzystywanego do produkcji rolnej: </w:t>
      </w:r>
      <w:hyperlink r:id="rId4" w:history="1">
        <w:r w:rsidRPr="007833A5">
          <w:rPr>
            <w:rStyle w:val="Hipercze"/>
            <w:rFonts w:ascii="Times New Roman" w:hAnsi="Times New Roman" w:cs="Times New Roman"/>
            <w:sz w:val="28"/>
            <w:szCs w:val="28"/>
          </w:rPr>
          <w:t>https://legislacja.rcl.gov.pl/projekt/12380803</w:t>
        </w:r>
      </w:hyperlink>
    </w:p>
    <w:p w14:paraId="7EC4A795" w14:textId="22B778FB" w:rsidR="00ED29F8" w:rsidRPr="00ED29F8" w:rsidRDefault="00ED29F8" w:rsidP="00ED29F8">
      <w:pPr>
        <w:jc w:val="both"/>
        <w:rPr>
          <w:rFonts w:ascii="Times New Roman" w:hAnsi="Times New Roman" w:cs="Times New Roman"/>
          <w:sz w:val="28"/>
          <w:szCs w:val="28"/>
        </w:rPr>
      </w:pPr>
      <w:r w:rsidRPr="00ED29F8">
        <w:rPr>
          <w:rFonts w:ascii="Times New Roman" w:hAnsi="Times New Roman" w:cs="Times New Roman"/>
          <w:sz w:val="28"/>
          <w:szCs w:val="28"/>
        </w:rPr>
        <w:t>Nie należy go wypełniać/kserować</w:t>
      </w:r>
      <w:r>
        <w:rPr>
          <w:rFonts w:ascii="Times New Roman" w:hAnsi="Times New Roman" w:cs="Times New Roman"/>
          <w:sz w:val="28"/>
          <w:szCs w:val="28"/>
        </w:rPr>
        <w:t>/składać (to PROJEKT)</w:t>
      </w:r>
      <w:r w:rsidRPr="00ED2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ED29F8">
        <w:rPr>
          <w:rFonts w:ascii="Times New Roman" w:hAnsi="Times New Roman" w:cs="Times New Roman"/>
          <w:sz w:val="28"/>
          <w:szCs w:val="28"/>
        </w:rPr>
        <w:t xml:space="preserve">póki nie zostanie ogłoszony. Powinno to nastąpić </w:t>
      </w:r>
      <w:r>
        <w:rPr>
          <w:rFonts w:ascii="Times New Roman" w:hAnsi="Times New Roman" w:cs="Times New Roman"/>
          <w:sz w:val="28"/>
          <w:szCs w:val="28"/>
        </w:rPr>
        <w:t xml:space="preserve">najpóźniej </w:t>
      </w:r>
      <w:r w:rsidRPr="00ED29F8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Pr="00ED29F8">
        <w:rPr>
          <w:rFonts w:ascii="Times New Roman" w:hAnsi="Times New Roman" w:cs="Times New Roman"/>
          <w:sz w:val="28"/>
          <w:szCs w:val="28"/>
        </w:rPr>
        <w:t>31 stycznia 2024r.</w:t>
      </w:r>
    </w:p>
    <w:p w14:paraId="43D6FD1B" w14:textId="77777777" w:rsidR="00ED29F8" w:rsidRPr="00ED29F8" w:rsidRDefault="00ED29F8" w:rsidP="00ED29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9065F" w14:textId="2E0FD856" w:rsidR="00ED29F8" w:rsidRPr="00ED29F8" w:rsidRDefault="00ED29F8" w:rsidP="00ED29F8">
      <w:pPr>
        <w:jc w:val="both"/>
        <w:rPr>
          <w:rFonts w:ascii="Times New Roman" w:hAnsi="Times New Roman" w:cs="Times New Roman"/>
          <w:sz w:val="28"/>
          <w:szCs w:val="28"/>
        </w:rPr>
      </w:pPr>
      <w:r w:rsidRPr="00ED29F8">
        <w:rPr>
          <w:rFonts w:ascii="Times New Roman" w:hAnsi="Times New Roman" w:cs="Times New Roman"/>
          <w:sz w:val="28"/>
          <w:szCs w:val="28"/>
        </w:rPr>
        <w:t>Poniżej odpowiednie formularze dla osób fizycznych i dla Spółek/ Spółdzielni:</w:t>
      </w:r>
    </w:p>
    <w:sectPr w:rsidR="00ED29F8" w:rsidRPr="00ED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15"/>
    <w:rsid w:val="00A15A15"/>
    <w:rsid w:val="00E6337D"/>
    <w:rsid w:val="00ED29F8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D7A7"/>
  <w15:chartTrackingRefBased/>
  <w15:docId w15:val="{759EBBF4-5360-452C-983B-BAD4E6F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9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cja.rcl.gov.pl/projekt/123808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Gawron</dc:creator>
  <cp:keywords/>
  <dc:description/>
  <cp:lastModifiedBy>Joanna Gawron</cp:lastModifiedBy>
  <cp:revision>3</cp:revision>
  <dcterms:created xsi:type="dcterms:W3CDTF">2024-01-19T10:13:00Z</dcterms:created>
  <dcterms:modified xsi:type="dcterms:W3CDTF">2024-01-19T10:26:00Z</dcterms:modified>
</cp:coreProperties>
</file>